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C6D" w:rsidRPr="0013666A" w:rsidRDefault="00900C6D" w:rsidP="00900C6D">
      <w:pPr>
        <w:autoSpaceDE w:val="0"/>
        <w:autoSpaceDN w:val="0"/>
        <w:adjustRightInd w:val="0"/>
        <w:jc w:val="both"/>
        <w:rPr>
          <w:rFonts w:ascii="Arial" w:hAnsi="Arial" w:cs="Arial"/>
          <w:i/>
          <w:noProof/>
          <w:color w:val="7F7F7F" w:themeColor="text1" w:themeTint="80"/>
          <w:szCs w:val="24"/>
        </w:rPr>
      </w:pPr>
      <w:r w:rsidRPr="0013666A">
        <w:rPr>
          <w:rFonts w:ascii="Arial" w:hAnsi="Arial" w:cs="Arial"/>
          <w:i/>
          <w:noProof/>
          <w:color w:val="7F7F7F" w:themeColor="text1" w:themeTint="80"/>
          <w:szCs w:val="24"/>
        </w:rPr>
        <w:t xml:space="preserve">5.3.2. Постановление Тюменской областной Думы о досрочном прекращении полномочий депутата Тюменской областной Думы </w:t>
      </w:r>
    </w:p>
    <w:p w:rsidR="00900C6D" w:rsidRDefault="00900C6D" w:rsidP="00900C6D">
      <w:pPr>
        <w:autoSpaceDE w:val="0"/>
        <w:autoSpaceDN w:val="0"/>
        <w:adjustRightInd w:val="0"/>
        <w:jc w:val="both"/>
        <w:rPr>
          <w:rFonts w:ascii="Arial" w:hAnsi="Arial" w:cs="Arial"/>
          <w:i/>
          <w:noProof/>
          <w:szCs w:val="24"/>
        </w:rPr>
      </w:pPr>
    </w:p>
    <w:p w:rsidR="00C712B9" w:rsidRDefault="00C712B9" w:rsidP="00C712B9">
      <w:pPr>
        <w:pStyle w:val="a3"/>
        <w:jc w:val="center"/>
      </w:pPr>
      <w:r>
        <w:rPr>
          <w:noProof/>
        </w:rPr>
        <w:drawing>
          <wp:inline distT="0" distB="0" distL="0" distR="0" wp14:anchorId="068C50B0" wp14:editId="50003685">
            <wp:extent cx="933450" cy="723900"/>
            <wp:effectExtent l="0" t="0" r="0" b="0"/>
            <wp:docPr id="1" name="Рисунок 1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2B9" w:rsidRDefault="00C712B9" w:rsidP="00C712B9">
      <w:pPr>
        <w:pStyle w:val="a3"/>
        <w:jc w:val="center"/>
        <w:rPr>
          <w:rFonts w:ascii="Arial" w:hAnsi="Arial" w:cs="Arial"/>
        </w:rPr>
      </w:pPr>
    </w:p>
    <w:p w:rsidR="00C712B9" w:rsidRDefault="00C712B9" w:rsidP="00C712B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ТЮМЕНСКАЯ ОБЛАСТНАЯ ДУМА</w:t>
      </w:r>
    </w:p>
    <w:p w:rsidR="00C712B9" w:rsidRDefault="00C712B9" w:rsidP="00C712B9">
      <w:pPr>
        <w:jc w:val="center"/>
        <w:rPr>
          <w:b/>
          <w:sz w:val="36"/>
          <w:szCs w:val="36"/>
        </w:rPr>
      </w:pPr>
    </w:p>
    <w:p w:rsidR="00C712B9" w:rsidRDefault="00C712B9" w:rsidP="00C712B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C712B9" w:rsidRDefault="00C712B9" w:rsidP="00C712B9">
      <w:pPr>
        <w:jc w:val="center"/>
        <w:rPr>
          <w:sz w:val="18"/>
          <w:szCs w:val="1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5386"/>
        <w:gridCol w:w="1701"/>
      </w:tblGrid>
      <w:tr w:rsidR="00C712B9" w:rsidTr="00CB3EBB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12B9" w:rsidRDefault="00C712B9" w:rsidP="00CB3EBB">
            <w:pPr>
              <w:pStyle w:val="a3"/>
              <w:tabs>
                <w:tab w:val="left" w:pos="708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5386" w:type="dxa"/>
            <w:hideMark/>
          </w:tcPr>
          <w:p w:rsidR="00C712B9" w:rsidRDefault="00C712B9" w:rsidP="00CB3EBB">
            <w:pPr>
              <w:pStyle w:val="a3"/>
              <w:tabs>
                <w:tab w:val="left" w:pos="708"/>
              </w:tabs>
              <w:jc w:val="right"/>
              <w:rPr>
                <w:rFonts w:ascii="Arial" w:hAnsi="Arial"/>
              </w:rPr>
            </w:pPr>
            <w: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12B9" w:rsidRDefault="00C712B9" w:rsidP="00CB3EBB">
            <w:pPr>
              <w:pStyle w:val="a3"/>
              <w:tabs>
                <w:tab w:val="left" w:pos="708"/>
              </w:tabs>
              <w:jc w:val="both"/>
              <w:rPr>
                <w:rFonts w:ascii="Arial" w:hAnsi="Arial"/>
                <w:lang w:val="en-US"/>
              </w:rPr>
            </w:pPr>
          </w:p>
        </w:tc>
      </w:tr>
    </w:tbl>
    <w:p w:rsidR="00C712B9" w:rsidRDefault="00C712B9" w:rsidP="00C712B9">
      <w:pPr>
        <w:pStyle w:val="a3"/>
        <w:tabs>
          <w:tab w:val="left" w:pos="708"/>
        </w:tabs>
        <w:rPr>
          <w:rFonts w:ascii="Arial" w:hAnsi="Arial"/>
        </w:rPr>
      </w:pPr>
    </w:p>
    <w:p w:rsidR="00C712B9" w:rsidRDefault="00C712B9" w:rsidP="002B54A0">
      <w:pPr>
        <w:ind w:left="6237"/>
        <w:rPr>
          <w:rFonts w:ascii="Arial" w:hAnsi="Arial" w:cs="Arial"/>
          <w:szCs w:val="24"/>
        </w:rPr>
      </w:pPr>
      <w:r w:rsidRPr="00C00E0E">
        <w:rPr>
          <w:rFonts w:ascii="Arial" w:hAnsi="Arial" w:cs="Arial"/>
          <w:szCs w:val="24"/>
        </w:rPr>
        <w:t>Проект</w:t>
      </w:r>
      <w:r>
        <w:rPr>
          <w:rFonts w:ascii="Arial" w:hAnsi="Arial" w:cs="Arial"/>
          <w:szCs w:val="24"/>
        </w:rPr>
        <w:t xml:space="preserve"> </w:t>
      </w:r>
      <w:r w:rsidRPr="00C00E0E">
        <w:rPr>
          <w:rFonts w:ascii="Arial" w:hAnsi="Arial" w:cs="Arial"/>
          <w:szCs w:val="24"/>
        </w:rPr>
        <w:t>вносится</w:t>
      </w:r>
    </w:p>
    <w:p w:rsidR="00C712B9" w:rsidRDefault="00C712B9" w:rsidP="00C712B9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</w:p>
    <w:p w:rsidR="00C712B9" w:rsidRDefault="00C712B9" w:rsidP="00C712B9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 xml:space="preserve">О досрочном прекращении </w:t>
      </w:r>
    </w:p>
    <w:p w:rsidR="00C712B9" w:rsidRDefault="00C712B9" w:rsidP="00C712B9">
      <w:pPr>
        <w:autoSpaceDE w:val="0"/>
        <w:autoSpaceDN w:val="0"/>
        <w:adjustRightInd w:val="0"/>
        <w:jc w:val="both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 xml:space="preserve">полномочий депутата </w:t>
      </w:r>
    </w:p>
    <w:p w:rsidR="00C712B9" w:rsidRDefault="00C712B9" w:rsidP="00C712B9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Cs/>
          <w:szCs w:val="24"/>
        </w:rPr>
        <w:t xml:space="preserve">Тюменской областной Думы </w:t>
      </w:r>
    </w:p>
    <w:p w:rsidR="00C712B9" w:rsidRDefault="00C712B9" w:rsidP="00C712B9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Cs w:val="24"/>
        </w:rPr>
      </w:pPr>
    </w:p>
    <w:p w:rsidR="00CC3A95" w:rsidRDefault="00CC3A95" w:rsidP="00C712B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</w:p>
    <w:p w:rsidR="0013666A" w:rsidRDefault="0013666A" w:rsidP="00C712B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bookmarkStart w:id="0" w:name="_GoBack"/>
      <w:bookmarkEnd w:id="0"/>
    </w:p>
    <w:p w:rsidR="00C712B9" w:rsidRPr="00C712B9" w:rsidRDefault="00C712B9" w:rsidP="00C712B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proofErr w:type="gramStart"/>
      <w:r>
        <w:rPr>
          <w:rFonts w:ascii="Arial" w:hAnsi="Arial" w:cs="Arial"/>
          <w:szCs w:val="24"/>
        </w:rPr>
        <w:t>Рассмотрев письменное заявление депутата Тюменской областной Думы (</w:t>
      </w:r>
      <w:r w:rsidRPr="006458C3">
        <w:rPr>
          <w:rFonts w:ascii="Arial" w:hAnsi="Arial" w:cs="Arial"/>
          <w:i/>
          <w:szCs w:val="24"/>
        </w:rPr>
        <w:t>порядковый номер</w:t>
      </w:r>
      <w:r>
        <w:rPr>
          <w:rFonts w:ascii="Arial" w:hAnsi="Arial" w:cs="Arial"/>
          <w:szCs w:val="24"/>
        </w:rPr>
        <w:t>) созыва (</w:t>
      </w:r>
      <w:r>
        <w:rPr>
          <w:rFonts w:ascii="Arial" w:hAnsi="Arial" w:cs="Arial"/>
          <w:bCs/>
          <w:i/>
          <w:szCs w:val="24"/>
        </w:rPr>
        <w:t>Фамилия Имя Отчество</w:t>
      </w:r>
      <w:r>
        <w:rPr>
          <w:rFonts w:ascii="Arial" w:hAnsi="Arial" w:cs="Arial"/>
          <w:szCs w:val="24"/>
        </w:rPr>
        <w:t>) о сложении депутатских полномочий от (</w:t>
      </w:r>
      <w:r w:rsidRPr="006458C3">
        <w:rPr>
          <w:rFonts w:ascii="Arial" w:hAnsi="Arial" w:cs="Arial"/>
          <w:i/>
          <w:szCs w:val="24"/>
        </w:rPr>
        <w:t>дата</w:t>
      </w:r>
      <w:r>
        <w:rPr>
          <w:rFonts w:ascii="Arial" w:hAnsi="Arial" w:cs="Arial"/>
          <w:szCs w:val="24"/>
        </w:rPr>
        <w:t xml:space="preserve">), </w:t>
      </w:r>
      <w:r w:rsidRPr="0094738B">
        <w:rPr>
          <w:rFonts w:ascii="Arial" w:hAnsi="Arial" w:cs="Arial"/>
          <w:szCs w:val="24"/>
        </w:rPr>
        <w:t xml:space="preserve">решение комитета (постоянной комиссии) Тюменской </w:t>
      </w:r>
      <w:r w:rsidRPr="00C712B9">
        <w:rPr>
          <w:rFonts w:ascii="Arial" w:hAnsi="Arial" w:cs="Arial"/>
          <w:szCs w:val="24"/>
        </w:rPr>
        <w:t xml:space="preserve">областной Думы </w:t>
      </w:r>
      <w:r w:rsidRPr="00C712B9">
        <w:rPr>
          <w:rFonts w:ascii="Arial" w:hAnsi="Arial" w:cs="Arial"/>
          <w:i/>
          <w:szCs w:val="24"/>
        </w:rPr>
        <w:t>(наименование)</w:t>
      </w:r>
      <w:r w:rsidRPr="00C712B9">
        <w:rPr>
          <w:rFonts w:ascii="Arial" w:hAnsi="Arial" w:cs="Arial"/>
          <w:szCs w:val="24"/>
        </w:rPr>
        <w:t>,</w:t>
      </w:r>
      <w:r w:rsidR="007C0516">
        <w:rPr>
          <w:rFonts w:ascii="Arial" w:hAnsi="Arial" w:cs="Arial"/>
          <w:szCs w:val="24"/>
        </w:rPr>
        <w:t xml:space="preserve"> </w:t>
      </w:r>
      <w:r w:rsidRPr="00C712B9">
        <w:rPr>
          <w:rFonts w:ascii="Arial" w:hAnsi="Arial" w:cs="Arial"/>
          <w:szCs w:val="24"/>
        </w:rPr>
        <w:t xml:space="preserve">в соответствии со </w:t>
      </w:r>
      <w:hyperlink r:id="rId9" w:history="1">
        <w:r w:rsidRPr="00C712B9">
          <w:rPr>
            <w:rStyle w:val="a7"/>
            <w:rFonts w:ascii="Arial" w:hAnsi="Arial" w:cs="Arial"/>
            <w:color w:val="auto"/>
            <w:szCs w:val="24"/>
            <w:u w:val="none"/>
          </w:rPr>
          <w:t>статьей 4</w:t>
        </w:r>
      </w:hyperlink>
      <w:r w:rsidRPr="00C712B9">
        <w:rPr>
          <w:rFonts w:ascii="Arial" w:hAnsi="Arial" w:cs="Arial"/>
          <w:szCs w:val="24"/>
        </w:rPr>
        <w:t xml:space="preserve"> Закона Тюменской области от 27.06.1994 № 1</w:t>
      </w:r>
      <w:r w:rsidR="007C0516">
        <w:rPr>
          <w:rFonts w:ascii="Arial" w:hAnsi="Arial" w:cs="Arial"/>
          <w:szCs w:val="24"/>
        </w:rPr>
        <w:t xml:space="preserve"> </w:t>
      </w:r>
      <w:r w:rsidRPr="00C712B9">
        <w:rPr>
          <w:rFonts w:ascii="Arial" w:hAnsi="Arial" w:cs="Arial"/>
          <w:szCs w:val="24"/>
        </w:rPr>
        <w:t xml:space="preserve">«О статусе депутата Тюменской областной Думы», </w:t>
      </w:r>
      <w:hyperlink r:id="rId10" w:history="1">
        <w:r w:rsidRPr="00C712B9">
          <w:rPr>
            <w:rStyle w:val="a7"/>
            <w:rFonts w:ascii="Arial" w:hAnsi="Arial" w:cs="Arial"/>
            <w:color w:val="auto"/>
            <w:szCs w:val="24"/>
            <w:u w:val="none"/>
          </w:rPr>
          <w:t>пунктом 32 части первой статьи 28</w:t>
        </w:r>
      </w:hyperlink>
      <w:r w:rsidRPr="00C712B9">
        <w:rPr>
          <w:rFonts w:ascii="Arial" w:hAnsi="Arial" w:cs="Arial"/>
          <w:szCs w:val="24"/>
        </w:rPr>
        <w:t xml:space="preserve">, </w:t>
      </w:r>
      <w:hyperlink r:id="rId11" w:history="1">
        <w:r w:rsidRPr="00C712B9">
          <w:rPr>
            <w:rStyle w:val="a7"/>
            <w:rFonts w:ascii="Arial" w:hAnsi="Arial" w:cs="Arial"/>
            <w:color w:val="auto"/>
            <w:szCs w:val="24"/>
            <w:u w:val="none"/>
          </w:rPr>
          <w:t>статьями 31</w:t>
        </w:r>
      </w:hyperlink>
      <w:r w:rsidRPr="00C712B9">
        <w:rPr>
          <w:rFonts w:ascii="Arial" w:hAnsi="Arial" w:cs="Arial"/>
          <w:szCs w:val="24"/>
        </w:rPr>
        <w:t xml:space="preserve"> и </w:t>
      </w:r>
      <w:hyperlink r:id="rId12" w:history="1">
        <w:r w:rsidRPr="00C712B9">
          <w:rPr>
            <w:rStyle w:val="a7"/>
            <w:rFonts w:ascii="Arial" w:hAnsi="Arial" w:cs="Arial"/>
            <w:color w:val="auto"/>
            <w:szCs w:val="24"/>
            <w:u w:val="none"/>
          </w:rPr>
          <w:t>33</w:t>
        </w:r>
      </w:hyperlink>
      <w:r w:rsidRPr="00C712B9">
        <w:rPr>
          <w:rFonts w:ascii="Arial" w:hAnsi="Arial" w:cs="Arial"/>
          <w:szCs w:val="24"/>
        </w:rPr>
        <w:t xml:space="preserve"> Устава Тюменской области областная Дума ПОСТАНОВЛЯЕТ:</w:t>
      </w:r>
      <w:proofErr w:type="gramEnd"/>
    </w:p>
    <w:p w:rsidR="00C712B9" w:rsidRPr="00C712B9" w:rsidRDefault="00C712B9" w:rsidP="00C712B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</w:p>
    <w:p w:rsidR="00C712B9" w:rsidRPr="007C0516" w:rsidRDefault="00C712B9" w:rsidP="00C712B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 </w:t>
      </w:r>
      <w:proofErr w:type="gramStart"/>
      <w:r>
        <w:rPr>
          <w:rFonts w:ascii="Arial" w:hAnsi="Arial" w:cs="Arial"/>
          <w:szCs w:val="24"/>
        </w:rPr>
        <w:t xml:space="preserve">Прекратить досрочно </w:t>
      </w:r>
      <w:r w:rsidRPr="007C0516">
        <w:rPr>
          <w:rFonts w:ascii="Arial" w:hAnsi="Arial" w:cs="Arial"/>
          <w:szCs w:val="24"/>
        </w:rPr>
        <w:t>(считать досрочно прекращенными</w:t>
      </w:r>
      <w:r w:rsidR="007C0516" w:rsidRPr="007C0516">
        <w:rPr>
          <w:rStyle w:val="ac"/>
          <w:rFonts w:ascii="Arial" w:hAnsi="Arial" w:cs="Arial"/>
          <w:szCs w:val="24"/>
        </w:rPr>
        <w:footnoteReference w:id="1"/>
      </w:r>
      <w:r w:rsidRPr="007C0516">
        <w:rPr>
          <w:rFonts w:ascii="Arial" w:hAnsi="Arial" w:cs="Arial"/>
          <w:szCs w:val="24"/>
        </w:rPr>
        <w:t>)</w:t>
      </w:r>
      <w:r>
        <w:rPr>
          <w:rFonts w:ascii="Arial" w:hAnsi="Arial" w:cs="Arial"/>
          <w:szCs w:val="24"/>
        </w:rPr>
        <w:t xml:space="preserve"> полномочия депутата Тюменской областной Думы </w:t>
      </w:r>
      <w:r w:rsidRPr="00B16EA5">
        <w:rPr>
          <w:rFonts w:ascii="Arial" w:hAnsi="Arial" w:cs="Arial"/>
          <w:i/>
          <w:szCs w:val="24"/>
        </w:rPr>
        <w:t>(порядковый номер)</w:t>
      </w:r>
      <w:r>
        <w:rPr>
          <w:rFonts w:ascii="Arial" w:hAnsi="Arial" w:cs="Arial"/>
          <w:szCs w:val="24"/>
        </w:rPr>
        <w:t xml:space="preserve"> созыва (</w:t>
      </w:r>
      <w:r>
        <w:rPr>
          <w:rFonts w:ascii="Arial" w:hAnsi="Arial" w:cs="Arial"/>
          <w:bCs/>
          <w:i/>
          <w:szCs w:val="24"/>
        </w:rPr>
        <w:t>Фамилия</w:t>
      </w:r>
      <w:proofErr w:type="gramEnd"/>
      <w:r>
        <w:rPr>
          <w:rFonts w:ascii="Arial" w:hAnsi="Arial" w:cs="Arial"/>
          <w:bCs/>
          <w:i/>
          <w:szCs w:val="24"/>
        </w:rPr>
        <w:t xml:space="preserve"> </w:t>
      </w:r>
      <w:proofErr w:type="gramStart"/>
      <w:r>
        <w:rPr>
          <w:rFonts w:ascii="Arial" w:hAnsi="Arial" w:cs="Arial"/>
          <w:bCs/>
          <w:i/>
          <w:szCs w:val="24"/>
        </w:rPr>
        <w:t>Имя Отчество</w:t>
      </w:r>
      <w:r>
        <w:rPr>
          <w:rFonts w:ascii="Arial" w:hAnsi="Arial" w:cs="Arial"/>
          <w:szCs w:val="24"/>
        </w:rPr>
        <w:t xml:space="preserve">), избранного </w:t>
      </w:r>
      <w:r w:rsidRPr="007C0516">
        <w:rPr>
          <w:rFonts w:ascii="Arial" w:hAnsi="Arial" w:cs="Arial"/>
          <w:szCs w:val="24"/>
        </w:rPr>
        <w:t xml:space="preserve">по одномандатному </w:t>
      </w:r>
      <w:r w:rsidR="007C0516">
        <w:rPr>
          <w:rFonts w:ascii="Arial" w:hAnsi="Arial" w:cs="Arial"/>
          <w:szCs w:val="24"/>
        </w:rPr>
        <w:t xml:space="preserve">(единому) </w:t>
      </w:r>
      <w:r w:rsidRPr="007C0516">
        <w:rPr>
          <w:rFonts w:ascii="Arial" w:hAnsi="Arial" w:cs="Arial"/>
          <w:szCs w:val="24"/>
        </w:rPr>
        <w:t>избирательному округу №</w:t>
      </w:r>
      <w:r w:rsidR="007C0516">
        <w:rPr>
          <w:rFonts w:ascii="Arial" w:hAnsi="Arial" w:cs="Arial"/>
          <w:szCs w:val="24"/>
        </w:rPr>
        <w:t> </w:t>
      </w:r>
      <w:r w:rsidRPr="00B16EA5">
        <w:rPr>
          <w:rFonts w:ascii="Arial" w:hAnsi="Arial" w:cs="Arial"/>
          <w:i/>
          <w:szCs w:val="24"/>
        </w:rPr>
        <w:t>(номер)</w:t>
      </w:r>
      <w:r w:rsidRPr="007C0516">
        <w:rPr>
          <w:rFonts w:ascii="Arial" w:hAnsi="Arial" w:cs="Arial"/>
          <w:szCs w:val="24"/>
        </w:rPr>
        <w:t xml:space="preserve"> от </w:t>
      </w:r>
      <w:r w:rsidR="00551624">
        <w:rPr>
          <w:rFonts w:ascii="Arial" w:hAnsi="Arial" w:cs="Arial"/>
          <w:szCs w:val="24"/>
        </w:rPr>
        <w:t>политической партии «</w:t>
      </w:r>
      <w:r w:rsidR="00551624">
        <w:rPr>
          <w:rFonts w:ascii="Arial" w:hAnsi="Arial" w:cs="Arial"/>
          <w:i/>
          <w:szCs w:val="24"/>
        </w:rPr>
        <w:t>Н</w:t>
      </w:r>
      <w:r w:rsidRPr="007C0516">
        <w:rPr>
          <w:rFonts w:ascii="Arial" w:hAnsi="Arial" w:cs="Arial"/>
          <w:i/>
          <w:szCs w:val="24"/>
        </w:rPr>
        <w:t>аименование</w:t>
      </w:r>
      <w:r w:rsidR="00551624">
        <w:rPr>
          <w:rFonts w:ascii="Arial" w:hAnsi="Arial" w:cs="Arial"/>
          <w:szCs w:val="24"/>
        </w:rPr>
        <w:t>»</w:t>
      </w:r>
      <w:r w:rsidRPr="007C0516">
        <w:rPr>
          <w:rFonts w:ascii="Arial" w:hAnsi="Arial" w:cs="Arial"/>
          <w:szCs w:val="24"/>
        </w:rPr>
        <w:t xml:space="preserve">, </w:t>
      </w:r>
      <w:r w:rsidR="007C0516">
        <w:rPr>
          <w:rFonts w:ascii="Arial" w:hAnsi="Arial" w:cs="Arial"/>
          <w:szCs w:val="24"/>
        </w:rPr>
        <w:t>с</w:t>
      </w:r>
      <w:r w:rsidR="00551624">
        <w:rPr>
          <w:rFonts w:ascii="Arial" w:hAnsi="Arial" w:cs="Arial"/>
          <w:szCs w:val="24"/>
        </w:rPr>
        <w:t> </w:t>
      </w:r>
      <w:r w:rsidRPr="00B16EA5">
        <w:rPr>
          <w:rFonts w:ascii="Arial" w:hAnsi="Arial" w:cs="Arial"/>
          <w:i/>
          <w:szCs w:val="24"/>
        </w:rPr>
        <w:t>(дата)</w:t>
      </w:r>
      <w:r w:rsidRPr="007C0516">
        <w:rPr>
          <w:rFonts w:ascii="Arial" w:hAnsi="Arial" w:cs="Arial"/>
          <w:szCs w:val="24"/>
        </w:rPr>
        <w:t xml:space="preserve"> на</w:t>
      </w:r>
      <w:r w:rsidR="009043D1">
        <w:rPr>
          <w:rFonts w:ascii="Arial" w:hAnsi="Arial" w:cs="Arial"/>
          <w:szCs w:val="24"/>
        </w:rPr>
        <w:t> </w:t>
      </w:r>
      <w:r w:rsidRPr="007C0516">
        <w:rPr>
          <w:rFonts w:ascii="Arial" w:hAnsi="Arial" w:cs="Arial"/>
          <w:szCs w:val="24"/>
        </w:rPr>
        <w:t>основании его письменного заявления.</w:t>
      </w:r>
      <w:proofErr w:type="gramEnd"/>
    </w:p>
    <w:p w:rsidR="00C712B9" w:rsidRDefault="00C712B9" w:rsidP="00C712B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2. Направить настоящее постановление в Избирательную комиссию Тюменской области.</w:t>
      </w:r>
    </w:p>
    <w:p w:rsidR="00C712B9" w:rsidRDefault="00C712B9" w:rsidP="00C712B9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C712B9" w:rsidRDefault="00C712B9" w:rsidP="00C712B9">
      <w:pPr>
        <w:pStyle w:val="ConsPlusNormal"/>
        <w:jc w:val="both"/>
        <w:rPr>
          <w:sz w:val="24"/>
          <w:szCs w:val="24"/>
        </w:rPr>
      </w:pPr>
    </w:p>
    <w:p w:rsidR="00C712B9" w:rsidRDefault="00C712B9" w:rsidP="00C712B9">
      <w:pPr>
        <w:pStyle w:val="ConsPlusNormal"/>
        <w:jc w:val="both"/>
        <w:rPr>
          <w:sz w:val="24"/>
          <w:szCs w:val="24"/>
        </w:rPr>
      </w:pPr>
    </w:p>
    <w:p w:rsidR="00C712B9" w:rsidRPr="00B0325F" w:rsidRDefault="00C712B9" w:rsidP="000C72E5">
      <w:pPr>
        <w:jc w:val="both"/>
        <w:rPr>
          <w:rFonts w:ascii="Arial" w:eastAsia="Calibri" w:hAnsi="Arial" w:cs="Arial"/>
          <w:szCs w:val="24"/>
          <w:lang w:eastAsia="en-US"/>
        </w:rPr>
      </w:pPr>
      <w:r w:rsidRPr="001E6F7F">
        <w:rPr>
          <w:rFonts w:ascii="Arial" w:eastAsia="Calibri" w:hAnsi="Arial" w:cs="Arial"/>
          <w:szCs w:val="24"/>
          <w:lang w:eastAsia="en-US"/>
        </w:rPr>
        <w:t xml:space="preserve">Председатель </w:t>
      </w:r>
      <w:r w:rsidR="000C72E5">
        <w:rPr>
          <w:rFonts w:ascii="Arial" w:eastAsia="Calibri" w:hAnsi="Arial" w:cs="Arial"/>
          <w:szCs w:val="24"/>
          <w:lang w:eastAsia="en-US"/>
        </w:rPr>
        <w:t xml:space="preserve">Тюменской </w:t>
      </w:r>
      <w:r w:rsidRPr="001E6F7F">
        <w:rPr>
          <w:rFonts w:ascii="Arial" w:eastAsia="Calibri" w:hAnsi="Arial" w:cs="Arial"/>
          <w:szCs w:val="24"/>
          <w:lang w:eastAsia="en-US"/>
        </w:rPr>
        <w:t>областной Думы</w:t>
      </w:r>
      <w:r w:rsidRPr="001E6F7F">
        <w:rPr>
          <w:rFonts w:ascii="Arial" w:eastAsia="Calibri" w:hAnsi="Arial" w:cs="Arial"/>
          <w:szCs w:val="24"/>
          <w:lang w:eastAsia="en-US"/>
        </w:rPr>
        <w:tab/>
      </w:r>
      <w:r w:rsidRPr="001E6F7F">
        <w:rPr>
          <w:rFonts w:ascii="Arial" w:eastAsia="Calibri" w:hAnsi="Arial" w:cs="Arial"/>
          <w:szCs w:val="24"/>
          <w:lang w:eastAsia="en-US"/>
        </w:rPr>
        <w:tab/>
      </w:r>
      <w:r w:rsidRPr="001E6F7F">
        <w:rPr>
          <w:rFonts w:ascii="Arial" w:eastAsia="Calibri" w:hAnsi="Arial" w:cs="Arial"/>
          <w:szCs w:val="24"/>
          <w:lang w:eastAsia="en-US"/>
        </w:rPr>
        <w:tab/>
      </w:r>
      <w:r w:rsidRPr="00B0325F">
        <w:rPr>
          <w:rFonts w:ascii="Arial" w:eastAsia="Calibri" w:hAnsi="Arial" w:cs="Arial"/>
          <w:szCs w:val="24"/>
          <w:lang w:eastAsia="en-US"/>
        </w:rPr>
        <w:t xml:space="preserve">   </w:t>
      </w:r>
      <w:r>
        <w:rPr>
          <w:rFonts w:ascii="Arial" w:eastAsia="Calibri" w:hAnsi="Arial" w:cs="Arial"/>
          <w:szCs w:val="24"/>
          <w:lang w:eastAsia="en-US"/>
        </w:rPr>
        <w:t xml:space="preserve">     </w:t>
      </w:r>
      <w:r w:rsidR="00A47FD5">
        <w:rPr>
          <w:rFonts w:ascii="Arial" w:eastAsia="Calibri" w:hAnsi="Arial" w:cs="Arial"/>
          <w:szCs w:val="24"/>
          <w:lang w:eastAsia="en-US"/>
        </w:rPr>
        <w:t xml:space="preserve">     </w:t>
      </w:r>
      <w:r>
        <w:rPr>
          <w:rFonts w:ascii="Arial" w:eastAsia="Calibri" w:hAnsi="Arial" w:cs="Arial"/>
          <w:szCs w:val="24"/>
          <w:lang w:eastAsia="en-US"/>
        </w:rPr>
        <w:t xml:space="preserve"> </w:t>
      </w:r>
      <w:r w:rsidR="000C72E5">
        <w:rPr>
          <w:rFonts w:ascii="Arial" w:eastAsia="Calibri" w:hAnsi="Arial" w:cs="Arial"/>
          <w:szCs w:val="24"/>
          <w:lang w:eastAsia="en-US"/>
        </w:rPr>
        <w:t xml:space="preserve">  </w:t>
      </w:r>
      <w:r>
        <w:rPr>
          <w:rFonts w:ascii="Arial" w:eastAsia="Calibri" w:hAnsi="Arial" w:cs="Arial"/>
          <w:szCs w:val="24"/>
          <w:lang w:eastAsia="en-US"/>
        </w:rPr>
        <w:t>И.О. Ф</w:t>
      </w:r>
      <w:r w:rsidRPr="00B0325F">
        <w:rPr>
          <w:rFonts w:ascii="Arial" w:eastAsia="Calibri" w:hAnsi="Arial" w:cs="Arial"/>
          <w:szCs w:val="24"/>
          <w:lang w:eastAsia="en-US"/>
        </w:rPr>
        <w:t>амилия</w:t>
      </w:r>
    </w:p>
    <w:p w:rsidR="00C712B9" w:rsidRDefault="00C712B9" w:rsidP="00C712B9">
      <w:pPr>
        <w:rPr>
          <w:rFonts w:ascii="Arial" w:eastAsia="Calibri" w:hAnsi="Arial" w:cs="Arial"/>
          <w:szCs w:val="24"/>
          <w:lang w:eastAsia="en-US"/>
        </w:rPr>
      </w:pPr>
    </w:p>
    <w:p w:rsidR="00C712B9" w:rsidRDefault="00C712B9" w:rsidP="00C712B9">
      <w:pPr>
        <w:rPr>
          <w:rFonts w:ascii="Arial" w:eastAsia="Calibri" w:hAnsi="Arial" w:cs="Arial"/>
          <w:szCs w:val="24"/>
          <w:lang w:eastAsia="en-US"/>
        </w:rPr>
      </w:pPr>
    </w:p>
    <w:p w:rsidR="00C712B9" w:rsidRDefault="00C712B9" w:rsidP="00C712B9">
      <w:pPr>
        <w:rPr>
          <w:rFonts w:ascii="Arial" w:eastAsia="Calibri" w:hAnsi="Arial" w:cs="Arial"/>
          <w:szCs w:val="24"/>
          <w:lang w:eastAsia="en-US"/>
        </w:rPr>
      </w:pPr>
    </w:p>
    <w:p w:rsidR="00C712B9" w:rsidRDefault="00C712B9" w:rsidP="00C712B9">
      <w:pPr>
        <w:rPr>
          <w:rFonts w:ascii="Arial" w:eastAsia="Calibri" w:hAnsi="Arial" w:cs="Arial"/>
          <w:szCs w:val="24"/>
          <w:lang w:eastAsia="en-US"/>
        </w:rPr>
      </w:pPr>
    </w:p>
    <w:p w:rsidR="00C712B9" w:rsidRDefault="00C712B9" w:rsidP="00C712B9">
      <w:pPr>
        <w:rPr>
          <w:rFonts w:ascii="Arial" w:eastAsia="Calibri" w:hAnsi="Arial" w:cs="Arial"/>
          <w:szCs w:val="24"/>
          <w:lang w:eastAsia="en-US"/>
        </w:rPr>
      </w:pPr>
    </w:p>
    <w:p w:rsidR="00C712B9" w:rsidRDefault="00C712B9" w:rsidP="00C712B9">
      <w:pPr>
        <w:rPr>
          <w:rFonts w:ascii="Arial" w:eastAsia="Calibri" w:hAnsi="Arial" w:cs="Arial"/>
          <w:szCs w:val="24"/>
          <w:lang w:eastAsia="en-US"/>
        </w:rPr>
      </w:pPr>
    </w:p>
    <w:p w:rsidR="00C712B9" w:rsidRDefault="00C712B9" w:rsidP="00C712B9">
      <w:pPr>
        <w:rPr>
          <w:rFonts w:ascii="Arial" w:eastAsia="Calibri" w:hAnsi="Arial" w:cs="Arial"/>
          <w:szCs w:val="24"/>
          <w:lang w:eastAsia="en-US"/>
        </w:rPr>
      </w:pPr>
    </w:p>
    <w:p w:rsidR="00C712B9" w:rsidRDefault="00C712B9" w:rsidP="00C712B9">
      <w:pPr>
        <w:rPr>
          <w:rFonts w:ascii="Arial" w:eastAsia="Calibri" w:hAnsi="Arial" w:cs="Arial"/>
          <w:szCs w:val="24"/>
          <w:lang w:eastAsia="en-US"/>
        </w:rPr>
      </w:pPr>
    </w:p>
    <w:sectPr w:rsidR="00C712B9" w:rsidSect="00375C27">
      <w:footerReference w:type="default" r:id="rId13"/>
      <w:pgSz w:w="11906" w:h="16838"/>
      <w:pgMar w:top="232" w:right="1134" w:bottom="993" w:left="1701" w:header="0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2B9" w:rsidRDefault="00C712B9" w:rsidP="00C712B9">
      <w:r>
        <w:separator/>
      </w:r>
    </w:p>
  </w:endnote>
  <w:endnote w:type="continuationSeparator" w:id="0">
    <w:p w:rsidR="00C712B9" w:rsidRDefault="00C712B9" w:rsidP="00C71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2B9" w:rsidRPr="00A37CAC" w:rsidRDefault="00C712B9" w:rsidP="00C712B9">
    <w:pPr>
      <w:pStyle w:val="a5"/>
      <w:rPr>
        <w:sz w:val="16"/>
        <w:szCs w:val="16"/>
      </w:rPr>
    </w:pPr>
    <w:r w:rsidRPr="00A37CAC">
      <w:rPr>
        <w:sz w:val="16"/>
        <w:szCs w:val="16"/>
      </w:rPr>
      <w:t xml:space="preserve">Максимова Нина Сергеевна </w:t>
    </w:r>
  </w:p>
  <w:p w:rsidR="00C712B9" w:rsidRDefault="00C712B9">
    <w:pPr>
      <w:pStyle w:val="a5"/>
    </w:pPr>
    <w:r w:rsidRPr="00A37CAC">
      <w:rPr>
        <w:sz w:val="16"/>
        <w:szCs w:val="16"/>
      </w:rPr>
      <w:t>28-88-14 Maksimova@duma72.ru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2B9" w:rsidRDefault="00C712B9" w:rsidP="00C712B9">
      <w:r>
        <w:separator/>
      </w:r>
    </w:p>
  </w:footnote>
  <w:footnote w:type="continuationSeparator" w:id="0">
    <w:p w:rsidR="00C712B9" w:rsidRDefault="00C712B9" w:rsidP="00C712B9">
      <w:r>
        <w:continuationSeparator/>
      </w:r>
    </w:p>
  </w:footnote>
  <w:footnote w:id="1">
    <w:p w:rsidR="007C0516" w:rsidRPr="007C0516" w:rsidRDefault="007C0516" w:rsidP="002A1157">
      <w:pPr>
        <w:pStyle w:val="a5"/>
        <w:jc w:val="both"/>
        <w:rPr>
          <w:rFonts w:ascii="Arial" w:hAnsi="Arial" w:cs="Arial"/>
          <w:sz w:val="16"/>
          <w:szCs w:val="16"/>
        </w:rPr>
      </w:pPr>
      <w:r w:rsidRPr="00B16EA5">
        <w:rPr>
          <w:rStyle w:val="ac"/>
          <w:rFonts w:ascii="Arial" w:hAnsi="Arial" w:cs="Arial"/>
          <w:sz w:val="20"/>
        </w:rPr>
        <w:footnoteRef/>
      </w:r>
      <w:r w:rsidRPr="007C0516">
        <w:rPr>
          <w:rFonts w:ascii="Arial" w:hAnsi="Arial" w:cs="Arial"/>
          <w:sz w:val="16"/>
          <w:szCs w:val="16"/>
        </w:rPr>
        <w:t xml:space="preserve"> В случае если в постановлении </w:t>
      </w:r>
      <w:r w:rsidR="009043D1">
        <w:rPr>
          <w:rFonts w:ascii="Arial" w:hAnsi="Arial" w:cs="Arial"/>
          <w:sz w:val="16"/>
          <w:szCs w:val="16"/>
        </w:rPr>
        <w:t xml:space="preserve">Тюменской </w:t>
      </w:r>
      <w:r w:rsidRPr="007C0516">
        <w:rPr>
          <w:rFonts w:ascii="Arial" w:hAnsi="Arial" w:cs="Arial"/>
          <w:sz w:val="16"/>
          <w:szCs w:val="16"/>
        </w:rPr>
        <w:t xml:space="preserve">областной Думы предусмотрена дата прекращения депутатских полномочий ранее даты вступления в силу постановления </w:t>
      </w:r>
      <w:r w:rsidR="009043D1">
        <w:rPr>
          <w:rFonts w:ascii="Arial" w:hAnsi="Arial" w:cs="Arial"/>
          <w:sz w:val="16"/>
          <w:szCs w:val="16"/>
        </w:rPr>
        <w:t xml:space="preserve">Тюменской </w:t>
      </w:r>
      <w:r w:rsidRPr="007C0516">
        <w:rPr>
          <w:rFonts w:ascii="Arial" w:hAnsi="Arial" w:cs="Arial"/>
          <w:sz w:val="16"/>
          <w:szCs w:val="16"/>
        </w:rPr>
        <w:t>областной Думы.</w:t>
      </w:r>
      <w:r w:rsidR="002A1157" w:rsidRPr="007C0516">
        <w:rPr>
          <w:rFonts w:ascii="Arial" w:hAnsi="Arial" w:cs="Arial"/>
          <w:sz w:val="16"/>
          <w:szCs w:val="16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2B9"/>
    <w:rsid w:val="000265B2"/>
    <w:rsid w:val="000B49A8"/>
    <w:rsid w:val="000C72E5"/>
    <w:rsid w:val="000F3239"/>
    <w:rsid w:val="0013666A"/>
    <w:rsid w:val="002A1157"/>
    <w:rsid w:val="002B54A0"/>
    <w:rsid w:val="00375C27"/>
    <w:rsid w:val="004C3D04"/>
    <w:rsid w:val="00551624"/>
    <w:rsid w:val="007C0516"/>
    <w:rsid w:val="008F5D43"/>
    <w:rsid w:val="00900C6D"/>
    <w:rsid w:val="009043D1"/>
    <w:rsid w:val="00A47FD5"/>
    <w:rsid w:val="00B16EA5"/>
    <w:rsid w:val="00C712B9"/>
    <w:rsid w:val="00CC3A95"/>
    <w:rsid w:val="00D6129A"/>
    <w:rsid w:val="00EE45FF"/>
    <w:rsid w:val="00EF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2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712B9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12B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C712B9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712B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Hyperlink"/>
    <w:rsid w:val="00C712B9"/>
    <w:rPr>
      <w:color w:val="0000FF"/>
      <w:u w:val="single"/>
    </w:rPr>
  </w:style>
  <w:style w:type="paragraph" w:customStyle="1" w:styleId="ConsPlusNormal">
    <w:name w:val="ConsPlusNormal"/>
    <w:rsid w:val="00C712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712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12B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7C0516"/>
    <w:rPr>
      <w:sz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C05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7C051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2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712B9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12B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C712B9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712B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Hyperlink"/>
    <w:rsid w:val="00C712B9"/>
    <w:rPr>
      <w:color w:val="0000FF"/>
      <w:u w:val="single"/>
    </w:rPr>
  </w:style>
  <w:style w:type="paragraph" w:customStyle="1" w:styleId="ConsPlusNormal">
    <w:name w:val="ConsPlusNormal"/>
    <w:rsid w:val="00C712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712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12B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7C0516"/>
    <w:rPr>
      <w:sz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C05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7C05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4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4AE761BD11567C3E7A119A563B071FB49207237A8C6D1FDE7171DA91B74F1D3ED5ADEF6873D4CF9DC53226E53B4EBE8D725B883E5A6AD9E294FD983JAU3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AE761BD11567C3E7A119A563B071FB49207237A8C6D1FDE7171DA91B74F1D3ED5ADEF6873D4CF9DC53286252B4EBE8D725B883E5A6AD9E294FD983JAU3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4AE761BD11567C3E7A119A563B071FB49207237A8C6D1FDE7171DA91B74F1D3ED5ADEF6873D4CF9DC53266F53B4EBE8D725B883E5A6AD9E294FD983JAU3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AE761BD11567C3E7A119A563B071FB49207237A8C6D7F6E2111DA91B74F1D3ED5ADEF6873D4CF9DC53206851B4EBE8D725B883E5A6AD9E294FD983JAU3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993FE-DD8D-4233-AFE0-99BC5C23E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Москалева Е.Л.</dc:creator>
  <cp:lastModifiedBy>Воробьева Е.С.</cp:lastModifiedBy>
  <cp:revision>4</cp:revision>
  <cp:lastPrinted>2024-05-13T05:13:00Z</cp:lastPrinted>
  <dcterms:created xsi:type="dcterms:W3CDTF">2024-06-21T10:48:00Z</dcterms:created>
  <dcterms:modified xsi:type="dcterms:W3CDTF">2024-06-21T10:53:00Z</dcterms:modified>
</cp:coreProperties>
</file>